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rFonts w:ascii="Arial" w:cs="Arial" w:eastAsia="Arial" w:hAnsi="Arial"/>
          <w:b w:val="1"/>
          <w:bCs w:val="1"/>
          <w:color w:val="222222"/>
        </w:rPr>
      </w:pPr>
      <w:r w:rsidDel="00000000" w:rsidR="00000000" w:rsidRPr="00000000">
        <w:rPr>
          <w:rFonts w:ascii="Arial" w:cs="Arial" w:eastAsia="Arial" w:hAnsi="Arial"/>
          <w:b w:val="1"/>
          <w:bCs w:val="1"/>
          <w:color w:val="222222"/>
          <w:rtl w:val="0"/>
        </w:rPr>
        <w:t xml:space="preserve">AYUNTAMIENTO DE BJ REFUERZA LA OPERACIÓN Y ATENCIÓN EN EL CENTRO DE RETENCIÓN Y SANCIONES ADMINISTRATIVAS</w:t>
      </w:r>
    </w:p>
    <w:p w:rsidR="00000000" w:rsidDel="00000000" w:rsidP="00000000" w:rsidRDefault="00000000" w:rsidRPr="00000000" w14:paraId="00000002">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3">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w:t>
        <w:tab/>
        <w:t xml:space="preserve">Constatan autoridades de Benito Juárez operación e instalaciones del Centro en la Supermanzana 247 </w:t>
      </w:r>
    </w:p>
    <w:p w:rsidR="00000000" w:rsidDel="00000000" w:rsidP="00000000" w:rsidRDefault="00000000" w:rsidRPr="00000000" w14:paraId="00000004">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w:t>
        <w:tab/>
        <w:t xml:space="preserve">Se mantiene la capacitación permanente al personal con cursos sobre derechos humanos </w:t>
      </w:r>
    </w:p>
    <w:p w:rsidR="00000000" w:rsidDel="00000000" w:rsidP="00000000" w:rsidRDefault="00000000" w:rsidRPr="00000000" w14:paraId="00000005">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6">
      <w:pPr>
        <w:shd w:fill="ffffff" w:val="clear"/>
        <w:jc w:val="both"/>
        <w:rPr>
          <w:rFonts w:ascii="Arial" w:cs="Arial" w:eastAsia="Arial" w:hAnsi="Arial"/>
          <w:color w:val="222222"/>
        </w:rPr>
      </w:pPr>
      <w:r w:rsidDel="00000000" w:rsidR="00000000" w:rsidRPr="00000000">
        <w:rPr>
          <w:rFonts w:ascii="Arial" w:cs="Arial" w:eastAsia="Arial" w:hAnsi="Arial"/>
          <w:b w:val="1"/>
          <w:bCs w:val="1"/>
          <w:color w:val="222222"/>
          <w:rtl w:val="0"/>
        </w:rPr>
        <w:t xml:space="preserve">Cancún, Q. R., a 11 de agosto de 2026.- </w:t>
      </w:r>
      <w:r w:rsidDel="00000000" w:rsidR="00000000" w:rsidRPr="00000000">
        <w:rPr>
          <w:rFonts w:ascii="Arial" w:cs="Arial" w:eastAsia="Arial" w:hAnsi="Arial"/>
          <w:color w:val="222222"/>
          <w:rtl w:val="0"/>
        </w:rPr>
        <w:t xml:space="preserve">Al fin de constatar el estado actual de las instalaciones y sobre todo el trato que dan a los infractores, autoridades del Ayuntamiento de Benito Juárez realizaron un recorrido al interior del Centro de Retención y Sanciones Administrativas, ubicado en la Supermanzana 247 y conocido popularmente como “Torito”. </w:t>
      </w:r>
    </w:p>
    <w:p w:rsidR="00000000" w:rsidDel="00000000" w:rsidP="00000000" w:rsidRDefault="00000000" w:rsidRPr="00000000" w14:paraId="00000007">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8">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La Encargada de Despacho de la Presidencia Municipal, Landy Guadalupe Canché Pantoja, conoció el proyecto de remodelación que iniciará en las próximas semanas, que contempla renovación de aires acondicionados, pintura, lámparas, entre otras acciones en varias áreas del sitio. </w:t>
      </w:r>
    </w:p>
    <w:p w:rsidR="00000000" w:rsidDel="00000000" w:rsidP="00000000" w:rsidRDefault="00000000" w:rsidRPr="00000000" w14:paraId="00000009">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A">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Acompañada por el director de centro, Miguel Arturo Moisés Martínez Ibarra, y el titular de Juzgados Cívicos, Jorge Rivero Pech, primero constató el funcionamiento administrativo desde que llega la persona detenida y el personal a cargo que realiza su registro, para después trasladarlo al servicio médico. </w:t>
      </w:r>
    </w:p>
    <w:p w:rsidR="00000000" w:rsidDel="00000000" w:rsidP="00000000" w:rsidRDefault="00000000" w:rsidRPr="00000000" w14:paraId="0000000B">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C">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Posteriormente, acudió a la sala de juicios orales, donde se cuenta con juez, secretario y al probable infractor, que es acompañado de su defensor público y a un costado, permanecen elementos de la Secretaría de Seguridad Ciudadana y Tránsito, así como el público en general que pueden ser familiares o testigos. </w:t>
      </w:r>
    </w:p>
    <w:p w:rsidR="00000000" w:rsidDel="00000000" w:rsidP="00000000" w:rsidRDefault="00000000" w:rsidRPr="00000000" w14:paraId="0000000D">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E">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Se explicó que como parte del procedimiento, le toman la foto correspondiente al presunto infractor y lo llevan a las celdas que están limpias y separadas para los sectores varonil y femenil, mismas que cuentan con sanitarios, una banca y el suministro de alimentos por horarios. </w:t>
      </w:r>
    </w:p>
    <w:p w:rsidR="00000000" w:rsidDel="00000000" w:rsidP="00000000" w:rsidRDefault="00000000" w:rsidRPr="00000000" w14:paraId="0000000F">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10">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Dentro del recorrido, la Encargada de Despacho de la Presidencia Municipal visitó el área de monitoreo e informática, al igual que administración, el espacio de visitas, la jefatura financiera y el departamento jurídico. </w:t>
      </w:r>
    </w:p>
    <w:p w:rsidR="00000000" w:rsidDel="00000000" w:rsidP="00000000" w:rsidRDefault="00000000" w:rsidRPr="00000000" w14:paraId="00000011">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12">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En materia de atención, se informó que el personal adscrito a la dependencia recibe constantemente cursos de capacitación en diferentes áreas, como en esta semana en materia de derechos humanos para garantizar una atención digna, sin discriminación, justo y en apego a la ley.  </w:t>
      </w:r>
    </w:p>
    <w:p w:rsidR="00000000" w:rsidDel="00000000" w:rsidP="00000000" w:rsidRDefault="00000000" w:rsidRPr="00000000" w14:paraId="00000013">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14">
      <w:pPr>
        <w:shd w:fill="ffffff" w:val="clear"/>
        <w:jc w:val="center"/>
        <w:rPr>
          <w:rFonts w:ascii="Arial" w:cs="Arial" w:eastAsia="Arial" w:hAnsi="Arial"/>
          <w:color w:val="222222"/>
        </w:rPr>
      </w:pPr>
      <w:r w:rsidDel="00000000" w:rsidR="00000000" w:rsidRPr="00000000">
        <w:rPr>
          <w:rFonts w:ascii="Arial" w:cs="Arial" w:eastAsia="Arial" w:hAnsi="Arial"/>
          <w:color w:val="222222"/>
          <w:rtl w:val="0"/>
        </w:rPr>
        <w:t xml:space="preserve">*************</w:t>
      </w:r>
    </w:p>
    <w:p w:rsidR="00000000" w:rsidDel="00000000" w:rsidP="00000000" w:rsidRDefault="00000000" w:rsidRPr="00000000" w14:paraId="00000015">
      <w:pPr>
        <w:shd w:fill="ffffff" w:val="clear"/>
        <w:jc w:val="left"/>
        <w:rPr>
          <w:rFonts w:ascii="Arial" w:cs="Arial" w:eastAsia="Arial" w:hAnsi="Arial"/>
          <w:color w:val="222222"/>
        </w:rPr>
      </w:pPr>
      <w:r w:rsidDel="00000000" w:rsidR="00000000" w:rsidRPr="00000000">
        <w:rPr>
          <w:rtl w:val="0"/>
        </w:rPr>
      </w:r>
    </w:p>
    <w:sectPr>
      <w:headerReference r:id="rId7" w:type="default"/>
      <w:footerReference r:id="rId8" w:type="default"/>
      <w:pgSz w:h="15840" w:w="12240" w:orient="portrait"/>
      <w:pgMar w:bottom="1417" w:top="1417" w:left="1701" w:right="1701" w:header="209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-1080134</wp:posOffset>
          </wp:positionH>
          <wp:positionV relativeFrom="paragraph">
            <wp:posOffset>-45719</wp:posOffset>
          </wp:positionV>
          <wp:extent cx="7766050" cy="502920"/>
          <wp:effectExtent b="0" l="0" r="0" t="0"/>
          <wp:wrapNone/>
          <wp:docPr id="2126784215" name="image1.png"/>
          <a:graphic>
            <a:graphicData uri="http://schemas.openxmlformats.org/drawingml/2006/picture">
              <pic:pic>
                <pic:nvPicPr>
                  <pic:cNvPr id="0" name="image1.png"/>
                  <pic:cNvPicPr preferRelativeResize="0"/>
                </pic:nvPicPr>
                <pic:blipFill>
                  <a:blip r:embed="rId1"/>
                  <a:srcRect b="2723" l="0" r="0" t="92273"/>
                  <a:stretch>
                    <a:fillRect/>
                  </a:stretch>
                </pic:blipFill>
                <pic:spPr>
                  <a:xfrm>
                    <a:off x="0" y="0"/>
                    <a:ext cx="7766050" cy="5029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shd w:fill="ffffff" w:val="clear"/>
      <w:jc w:val="both"/>
      <w:rPr>
        <w:rFonts w:ascii="Arial" w:cs="Arial" w:eastAsia="Arial" w:hAnsi="Arial"/>
        <w:b w:val="1"/>
        <w:bCs w:val="1"/>
        <w:color w:val="222222"/>
        <w:highlight w:val="whit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-1073784</wp:posOffset>
          </wp:positionH>
          <wp:positionV relativeFrom="paragraph">
            <wp:posOffset>-1340484</wp:posOffset>
          </wp:positionV>
          <wp:extent cx="7766050" cy="1043940"/>
          <wp:effectExtent b="0" l="0" r="0" t="0"/>
          <wp:wrapNone/>
          <wp:docPr id="2126784214" name="image1.png"/>
          <a:graphic>
            <a:graphicData uri="http://schemas.openxmlformats.org/drawingml/2006/picture">
              <pic:pic>
                <pic:nvPicPr>
                  <pic:cNvPr id="0" name="image1.png"/>
                  <pic:cNvPicPr preferRelativeResize="0"/>
                </pic:nvPicPr>
                <pic:blipFill>
                  <a:blip r:embed="rId1"/>
                  <a:srcRect b="86124" l="0" r="0" t="3488"/>
                  <a:stretch>
                    <a:fillRect/>
                  </a:stretch>
                </pic:blipFill>
                <pic:spPr>
                  <a:xfrm>
                    <a:off x="0" y="0"/>
                    <a:ext cx="7766050" cy="10439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4038600</wp:posOffset>
              </wp:positionH>
              <wp:positionV relativeFrom="paragraph">
                <wp:posOffset>-279399</wp:posOffset>
              </wp:positionV>
              <wp:extent cx="2367280" cy="342257"/>
              <wp:effectExtent b="0" l="0" r="0" t="0"/>
              <wp:wrapNone/>
              <wp:docPr id="2126784213" name=""/>
              <a:graphic>
                <a:graphicData uri="http://schemas.microsoft.com/office/word/2010/wordprocessingShape">
                  <wps:wsp>
                    <wps:cNvSpPr/>
                    <wps:cNvPr id="2" name="Shape 2"/>
                    <wps:spPr>
                      <a:xfrm>
                        <a:off x="4168710" y="3619980"/>
                        <a:ext cx="2354580" cy="320040"/>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4"/>
                              <w:vertAlign w:val="baseline"/>
                            </w:rPr>
                            <w:t xml:space="preserve">Comunicado de prensa: </w:t>
                          </w:r>
                          <w:r w:rsidDel="00000000" w:rsidR="00000000" w:rsidRPr="00000000">
                            <w:rPr>
                              <w:rFonts w:ascii="Calibri" w:cs="Calibri" w:eastAsia="Calibri" w:hAnsi="Calibri"/>
                              <w:b w:val="1"/>
                              <w:i w:val="0"/>
                              <w:smallCaps w:val="0"/>
                              <w:strike w:val="0"/>
                              <w:color w:val="000000"/>
                              <w:sz w:val="24"/>
                              <w:vertAlign w:val="baseline"/>
                            </w:rPr>
                            <w:t xml:space="preserve">2600</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4038600</wp:posOffset>
              </wp:positionH>
              <wp:positionV relativeFrom="paragraph">
                <wp:posOffset>-279399</wp:posOffset>
              </wp:positionV>
              <wp:extent cx="2367280" cy="342257"/>
              <wp:effectExtent b="0" l="0" r="0" t="0"/>
              <wp:wrapNone/>
              <wp:docPr id="212678421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2367280" cy="342257"/>
                      </a:xfrm>
                      <a:prstGeom prst="rect"/>
                      <a:ln/>
                    </pic:spPr>
                  </pic:pic>
                </a:graphicData>
              </a:graphic>
            </wp:anchor>
          </w:drawing>
        </mc:Fallback>
      </mc:AlternateContent>
    </w:r>
  </w:p>
  <w:p w:rsidR="00000000" w:rsidDel="00000000" w:rsidP="00000000" w:rsidRDefault="00000000" w:rsidRPr="00000000" w14:paraId="00000017">
    <w:pPr>
      <w:shd w:fill="ffffff" w:val="clear"/>
      <w:jc w:val="both"/>
      <w:rPr>
        <w:rFonts w:ascii="Arial" w:cs="Arial" w:eastAsia="Arial" w:hAnsi="Arial"/>
        <w:b w:val="1"/>
        <w:bCs w:val="1"/>
        <w:color w:val="222222"/>
        <w:highlight w:val="white"/>
      </w:rPr>
    </w:pPr>
    <w:r w:rsidDel="00000000" w:rsidR="00000000" w:rsidRPr="00000000">
      <w:rPr>
        <w:rtl w:val="0"/>
      </w:rPr>
    </w:r>
  </w:p>
  <w:p w:rsidR="00000000" w:rsidDel="00000000" w:rsidP="00000000" w:rsidRDefault="00000000" w:rsidRPr="00000000" w14:paraId="00000018">
    <w:pPr>
      <w:shd w:fill="ffffff" w:val="clear"/>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92028B"/>
    <w:pPr>
      <w:tabs>
        <w:tab w:val="center" w:pos="4419"/>
        <w:tab w:val="right" w:pos="8838"/>
      </w:tabs>
    </w:pPr>
    <w:rPr>
      <w:rFonts w:asciiTheme="minorHAnsi" w:cstheme="minorBidi" w:eastAsiaTheme="minorHAnsi" w:hAnsiTheme="minorHAnsi"/>
      <w:kern w:val="2"/>
      <w:sz w:val="22"/>
      <w:szCs w:val="22"/>
      <w:lang w:val="es-MX"/>
    </w:rPr>
  </w:style>
  <w:style w:type="character" w:styleId="EncabezadoCar" w:customStyle="1">
    <w:name w:val="Encabezado Car"/>
    <w:basedOn w:val="Fuentedeprrafopredeter"/>
    <w:link w:val="Encabezado"/>
    <w:uiPriority w:val="99"/>
    <w:rsid w:val="0092028B"/>
  </w:style>
  <w:style w:type="paragraph" w:styleId="Piedepgina">
    <w:name w:val="footer"/>
    <w:basedOn w:val="Normal"/>
    <w:link w:val="PiedepginaCar"/>
    <w:uiPriority w:val="99"/>
    <w:unhideWhenUsed w:val="1"/>
    <w:rsid w:val="0092028B"/>
    <w:pPr>
      <w:tabs>
        <w:tab w:val="center" w:pos="4419"/>
        <w:tab w:val="right" w:pos="8838"/>
      </w:tabs>
    </w:pPr>
    <w:rPr>
      <w:rFonts w:asciiTheme="minorHAnsi" w:cstheme="minorBidi" w:eastAsiaTheme="minorHAnsi" w:hAnsiTheme="minorHAnsi"/>
      <w:kern w:val="2"/>
      <w:sz w:val="22"/>
      <w:szCs w:val="22"/>
      <w:lang w:val="es-MX"/>
    </w:rPr>
  </w:style>
  <w:style w:type="character" w:styleId="PiedepginaCar" w:customStyle="1">
    <w:name w:val="Pie de página Car"/>
    <w:basedOn w:val="Fuentedeprrafopredeter"/>
    <w:link w:val="Piedepgina"/>
    <w:uiPriority w:val="99"/>
    <w:rsid w:val="0092028B"/>
  </w:style>
  <w:style w:type="paragraph" w:styleId="Sinespaciado">
    <w:name w:val="No Spacing"/>
    <w:uiPriority w:val="1"/>
    <w:qFormat w:val="1"/>
    <w:rsid w:val="0092028B"/>
    <w:pPr>
      <w:spacing w:after="0" w:line="240" w:lineRule="auto"/>
    </w:pPr>
    <w:rPr>
      <w:rFonts w:ascii="Cambria" w:cs="Times New Roman" w:eastAsia="Calibri" w:hAnsi="Cambria"/>
      <w:kern w:val="0"/>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uiPriority w:val="34"/>
    <w:qFormat w:val="1"/>
    <w:rsid w:val="0092028B"/>
    <w:pPr>
      <w:ind w:left="720"/>
      <w:contextualSpacing w:val="1"/>
    </w:pPr>
  </w:style>
  <w:style w:type="character" w:styleId="il" w:customStyle="1">
    <w:name w:val="il"/>
    <w:basedOn w:val="Fuentedeprrafopredeter"/>
    <w:rsid w:val="00013FA5"/>
  </w:style>
  <w:style w:type="paragraph" w:styleId="NormalWeb">
    <w:name w:val="Normal (Web)"/>
    <w:basedOn w:val="Normal"/>
    <w:uiPriority w:val="99"/>
    <w:semiHidden w:val="1"/>
    <w:unhideWhenUsed w:val="1"/>
    <w:rsid w:val="0092707F"/>
    <w:pPr>
      <w:spacing w:after="100" w:afterAutospacing="1" w:before="100" w:beforeAutospacing="1"/>
    </w:pPr>
    <w:rPr>
      <w:rFonts w:ascii="Times New Roman" w:eastAsia="Times New Roman" w:hAnsi="Times New Roman"/>
      <w:lang w:val="en-US"/>
    </w:rPr>
  </w:style>
  <w:style w:type="character" w:styleId="Hipervnculo">
    <w:name w:val="Hyperlink"/>
    <w:basedOn w:val="Fuentedeprrafopredeter"/>
    <w:uiPriority w:val="99"/>
    <w:unhideWhenUsed w:val="1"/>
    <w:rsid w:val="00FE7BCF"/>
    <w:rPr>
      <w:color w:val="0563c1" w:themeColor="hyperlink"/>
      <w:u w:val="single"/>
    </w:rPr>
  </w:style>
  <w:style w:type="character" w:styleId="Ttulo1Car" w:customStyle="1">
    <w:name w:val="Título 1 Car"/>
    <w:basedOn w:val="Fuentedeprrafopredeter"/>
    <w:link w:val="Ttulo1"/>
    <w:uiPriority w:val="9"/>
    <w:rsid w:val="003070BC"/>
    <w:rPr>
      <w:rFonts w:asciiTheme="majorHAnsi" w:cstheme="majorBidi" w:eastAsiaTheme="majorEastAsia" w:hAnsiTheme="majorHAnsi"/>
      <w:color w:val="2f5496" w:themeColor="accent1" w:themeShade="0000BF"/>
      <w:kern w:val="0"/>
      <w:sz w:val="32"/>
      <w:szCs w:val="32"/>
      <w:lang w:val="es-ES_tradn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m9esrIlR0Btp6xh6dJpJFrgWZw==">CgMxLjA4AGofChRzdWdnZXN0Lm1janJwNDQ1YnZvcBIHQ29tU28wOGofChRzdWdnZXN0Lnk3aHM4eTI4bHFxNBIHQ29tU28wOGofChRzdWdnZXN0LjgxaG1kZ2JubGF6NxIHQ29tU28wOGofChRzdWdnZXN0LmN4NmcxOHM0NzA1aRIHQ29tU28wOGoeChNzdWdnZXN0LmtvaTM4dDlsNWZkEgdDb21TbzA4ah8KFHN1Z2dlc3QuMmN1Y3BidnI4MG5yEgdDb21TbzA4ciExVWxmQkNIU2ZsaGlxTTJmc0dQWlRhczk5eTA4SUZMcC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2025-07-12T00:36:00Z</dcterms:created>
  <dc:creator>Heyder Manrique</dc:creator>
</cp:coreProperties>
</file>